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550" w:rsidRDefault="00953550"/>
    <w:p w:rsidR="00953550" w:rsidRDefault="00953550">
      <w:r>
        <w:rPr>
          <w:noProof/>
          <w:lang w:eastAsia="ru-RU"/>
        </w:rPr>
        <w:drawing>
          <wp:inline distT="0" distB="0" distL="0" distR="0">
            <wp:extent cx="5940425" cy="837898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550" w:rsidRDefault="00953550"/>
    <w:p w:rsidR="00953550" w:rsidRDefault="00953550"/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lastRenderedPageBreak/>
        <w:t>2.1. Основной целью производственного контроля организации и качества питания в школе является оптимизация и координация деятельности всех служб (участников) для обеспечения качества питания в общеобразовательной организации.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2.2. Основные задачи контроля за организацией и качеством питания: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выявление нарушений и неисполнений приказов и иных нормативно-правовых актов школы в части организации и обеспечения качественного питания в общеобразовательной организации;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анализ причин, лежащих в основе нарушений и принятие мер по их предупреждению;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анализ результатов реализации приказов и иных нормативно-правовых актов общеобразовательной организации, оценка их эффективности;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оказание методической помощи всем участникам организации процесса питания;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совершенствования механизма организации и улучшения качества питания в организации, осуществляющей образовательную деятельность.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 Объекты и субъекты производственного контроля, организационные методы, виды и формы контроля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3.1. К объектам производственного контроля за организацией и качеством питания в школе относят: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помещения пищеблока;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школьная столовая;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технологическое оборудование;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рабочие места участников организации питания в школе;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сырье, готовая продукция;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отходы производства.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3.2. Контролю подвергаются: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оформления сопроводительной документации, маркировка продуктов питания;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показатели качества и безопасности продуктов;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полнота и правильность ведения и оформления документации на пищеблоке, столовой;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поточность приготовления продуктов питания;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качество мытья, дезинфекции посуды, столовых приборов на пищеблоке, в столовой;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условия и сроки хранения продуктов;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условия хранения дезинфицирующих и моющих средств на пищеблоке, столовой;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соблюдение требований и норм СанПин 2.3/2.4.3590-20 «Санитарно- эпидемиологические требования к организации общественного питания населения» при приготовлении и выдаче готовой продукции;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исправность холодильного, технологического оборудования;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lastRenderedPageBreak/>
        <w:t>личная гигиена, прохождение гигиенической подготовки и аттестации, медицинский осмотр, вакцинации сотрудниками школы;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дезинфицирующие мероприятия, генеральные уборки, текущая уборка на пищеблоке, школьной столовой.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3.3. Контроль осуществляется с использованием следующих методов: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изучение документации;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обследование пищеблока;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наблюдение за организацией производственного процесса и процесса питания в школьной столовой;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беседа с персоналом;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ревизия;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3.4. Контроль осуществляется в виде выполнения ежедневных функциональных обязанностей комиссией по контролю за организацией и качеством питания, бракеражу готовой продукции, а также плановых или оперативных проверок.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3.5. Плановые проверки осуществляются в соответствии с утвержденным директором школы Планом производственного контроля за организацией и качеством питания на учебный год (Приложение 1), который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общеобразовательной организации перед началом учебного года.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3.6. Нормирование и тематика контроля находятся в компетенции директора общеобразовательной организации.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3.7. Оперативные проверки проводятся с целью получения информации о ходе и результатах организации питания в общеобразовательной организации. Результаты оперативного контроля требуют оперативного выполнения предложений и замечаний, которые сделаны проверяющим в ходе изучения вопроса.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3.8. По совокупности вопросов, подлежащих проверке, контроль за организацией питания в общеобразовательной организации проводится в виде тематической проверки.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3.9. Административный контроль за организацией и качеством питания осуществляется директором школы, заместителем директора в рамках полномочий, согласно утвержденному плану контроля, или в соответствии с приказом директора общеобразовательной организации.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3.10. Для осуществления других видов контроля организовываются: комиссией по контролю за организацией и качеством питания, бракеражу готовой продукции, состав и полномочия которой определяются и утверждаются приказом директора общеобразовательной организации. К участию в работе комиссии, в качестве наблюдателей, могут привлекаться члены Совета школы.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3.11. Ответственный за осуществление производственного контроля — заместитель директора по АХР (завхоз).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3.12. Должностные лица, на которых возложены функции по осуществлению контроля за организацией питания в школе согласно должностных инструкций: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директор общеобразовательной организации;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lastRenderedPageBreak/>
        <w:t>медицинская сестра (медицинский работник);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замес</w:t>
      </w:r>
      <w:r w:rsidR="00FC6A10" w:rsidRPr="00FC6A10">
        <w:rPr>
          <w:rFonts w:ascii="Times New Roman" w:hAnsi="Times New Roman" w:cs="Times New Roman"/>
          <w:sz w:val="24"/>
          <w:szCs w:val="24"/>
        </w:rPr>
        <w:t>титель директора по АХР</w:t>
      </w:r>
      <w:r w:rsidRPr="00FC6A10">
        <w:rPr>
          <w:rFonts w:ascii="Times New Roman" w:hAnsi="Times New Roman" w:cs="Times New Roman"/>
          <w:sz w:val="24"/>
          <w:szCs w:val="24"/>
        </w:rPr>
        <w:t>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социальный педагог;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классные руководители.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3.13. Лица, осуществляющие контроль на пищеблоке школы должны быть здоровыми, прошедшие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заместителя директора по АХР (завхоза).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3.14. Основаниями для проведения контроля являются: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утвержденный план производственного контроля;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приказ по общеобразовательной организации;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обращение родителей (законных представителей) обучающихся и работников общеобразовательной организации по поводу нарушения.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3.15. Контролирующие лица имеют право запрашивать необходимую информацию, изучать документацию, относящуюся к вопросу питания заранее.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3.16. При обнаружении в ходе контроля нарушений законодательства Российской Федерации в части организации питания школьников, заполняется соответствующая проверке учетно-отчетная документация, ставится в известность директор общеобразовательной организации.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4. Ответственность и контроль за организацией питания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4.1. Директор общеобразовательной организации создаёт условия для организации качественного питания обучающихся и несет персональную ответственность за организацию питания детей в образовательной организации.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4.2. Распределение обязанностей по организации питания между директором, работниками пищеблока, кладовщиком в общеобразовательной организации отражаются в должностных инструкциях.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4.3. К началу нового года директором школы издается приказ о назначении лица, ответственного за питание в общеобразовательной организации, о составе комиссии, участвующих в организации питания обучающихся школы, определяются их функциональные обязанности.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4.4. Контроль за организацией питания в общеобразовательной организации осуществляют директор, медицинский работник, контрактный управляющий, комиссия по контролю за организацией и качеством питания, бракеражу готовой продукции, социальный педагог и классные руководители, утвержденные приказом директора школы и органы самоуправления в соответствии с полномочиями, закрепленными в Уставе общеобразовательной организации.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4.5. Директор школы обеспечивает контроль: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выполнения договоров на закупку и поставку продуктов питания;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обеспечения пищеблока общеобразовательной организации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условий хранения и сроков реализаци</w:t>
      </w:r>
      <w:bookmarkStart w:id="0" w:name="_GoBack"/>
      <w:bookmarkEnd w:id="0"/>
      <w:r w:rsidRPr="00FC6A10">
        <w:rPr>
          <w:rFonts w:ascii="Times New Roman" w:hAnsi="Times New Roman" w:cs="Times New Roman"/>
          <w:sz w:val="24"/>
          <w:szCs w:val="24"/>
        </w:rPr>
        <w:t>и пищевых продуктов.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lastRenderedPageBreak/>
        <w:t>4.6. Контрактный управляющий при заключении контрактов на поставку продуктов питания (аутсортинг) проверяет документацию поставщика на право поставки продуктов питания.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4.7. Комиссия по контролю за организацией и качеством питания, бракеражу готовой продукции ежедневно проверяет качество готовой продукции, заполняя Журнал бракеража готовой продукции, а также суточную пробу и наличие маркировки на ней.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4.8. Комиссия по контролю за организацией и качеством питания, бракеражу готовой продукции также проверяет: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сопроводительную документацию на поставку продуктов питания, сырья (с каждой поступающей партией), товарно-транспортные накладные, заполняя журнал бракеража скоропортящейся пищевой продукции;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условия транспортировки каждой поступающей партии, проверяет и составляет акты при выявлении нарушений;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рацион питания, сверяя его с основным двухнедельным и ежедневным меню;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наличие технологической и нормативно-технической документации на пищеблоке;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ежедневно сверяет закладку продуктов питания с меню;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соответствие приготовления блюда технологической карте;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помещения для хранения продуктов, холодильное оборудование (морозильные камеры), соблюдение условий и сроков реализации, ежедневно заполняя соответствующие журналы;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осуществляет ежедневный визуальный контроль условий труда в производственной среде пищеблока и школьной столовой;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визуально контролируют ежедневное состояние помещений пищеблока, столовой, а также 1 раз в неделю — инвентарь и оборудование пищеблока;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осматривает сотрудников пищеблока, раздатчиков пищи, заполняя Гигиенический журнал (сотрудники), проверяет санитарные книжки;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соблюдение противоэпидемических мероприятий на пищеблоке, столовой —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ежедневно сверяет контингент питающихся детей с Приказом об организации питания, списком детей, питающихся бесплатно, документы, подтверждающие статус семьи, подтверждающие документы об организации индивидуального питании;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соответствие ежедневного режима питания с графиком приема пищи;</w:t>
      </w:r>
    </w:p>
    <w:p w:rsidR="00A47857" w:rsidRPr="00FC6A10" w:rsidRDefault="00A47857" w:rsidP="00FC6A10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6A10">
        <w:rPr>
          <w:rFonts w:ascii="Times New Roman" w:hAnsi="Times New Roman" w:cs="Times New Roman"/>
          <w:sz w:val="24"/>
          <w:szCs w:val="24"/>
        </w:rPr>
        <w:t>ежедневную гигиену приема пищи, составляя акты по проверке организации питания.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4.9.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директора общеобразовательной организации.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4.10. Лица, занимающиеся контрольной деятельностью за организацией и качеством питания в школе, несут ответственность: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за достоверность излагаемых фактов, представляемых в справках, актах по итогам контроля организации и качества питания в общеобразовательной организации;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за тактичное отношение к проверяемому работнику во время проведения контрольных мероприятий;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за качественную подготовку к проведению проверки деятельности работника;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за обоснованность выводов по итогам проверки.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lastRenderedPageBreak/>
        <w:t>5. Права участников производственного контроля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5.1. При осуществлении производственного контроля, проверяющее лицо имеет право: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знакомиться с документацией в соответствии с должностными обязанностями работника общеобразовательной организации, его аналитическими материалами;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изучать практическую деятельность работников, принимающих участие в организации питания в школе, через посещение пищеблока, столовой,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столовую, организацией питания обучающихся в школьной столовой, других мероприятий с детьми по вопросам организации питания, наблюдение режимных моментов;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5.2. Проверяемый работник школы имеет право: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своевременно знакомиться с выводами и рекомендациями проверяющих лиц;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обратиться в комиссию по трудовым спорам при несогласии с результатами административного контроля.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6. Документация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6.1. В школе должны быть следующие документы по вопросам организации питания: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Положение об организации питания обучающихся в школе;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настоящее Положение о производственном контроле за организацией и качеством питания в школе;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Положение о комиссии по контролю за организацией и качеством питания, бракеражу готовой продукции;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Положение о школьной столовой;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договоры на поставку продуктов питания;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Гигиенический журнал (сотрудники);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основное 2-х недельное меню, включающее меню для возрастной группы детей (от 7 до 12 лет и от 12 лет и старше), технологические карты кулинарных изделий (блюд);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ежедневное меню с указанием выхода блюд для возрастной группы обучающихся (от 7 до 12 лет и от 12 лет и старше);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Журнал учета посещаемости детей;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Журнал бракеража скоропортящейся пищевой продукции (в соответствии с СанПиН);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Журнал бракеража готовой пищевой продукции (в соответствии с СанПиН);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Журнал учета температурного режима холодильного оборудования (в соответствии с СанПиН);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Журнал учета температуры и влажности в складских помещениях (в соответствии с СанПиН);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Журнал учета работы бактерицидной лампы на пищеблоке;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6.2. Перечень приказов: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Об утверждении и введение в действие настоящего Положения;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t>О введении в действие примерного 2-х недельного меню для обучающихся общеобразовательной организации;</w:t>
      </w:r>
    </w:p>
    <w:p w:rsidR="00A47857" w:rsidRPr="008B299F" w:rsidRDefault="00A47857" w:rsidP="008B299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299F">
        <w:rPr>
          <w:rFonts w:ascii="Times New Roman" w:hAnsi="Times New Roman" w:cs="Times New Roman"/>
          <w:sz w:val="24"/>
          <w:szCs w:val="24"/>
        </w:rPr>
        <w:lastRenderedPageBreak/>
        <w:t>О контроле за организацией питания;</w:t>
      </w:r>
    </w:p>
    <w:p w:rsidR="00A47857" w:rsidRPr="008B299F" w:rsidRDefault="008B299F" w:rsidP="00A47857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режима питания</w:t>
      </w:r>
      <w:r w:rsidR="00A47857" w:rsidRPr="008B299F">
        <w:rPr>
          <w:rFonts w:ascii="Times New Roman" w:hAnsi="Times New Roman" w:cs="Times New Roman"/>
          <w:sz w:val="24"/>
          <w:szCs w:val="24"/>
        </w:rPr>
        <w:t>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6.3. Журналы в бумажном виде должны быть пронумерованы, прошнурованы и скреплены печатью организации. Возможно ведение журналов в электронном виде.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7.1. Настоящее Положение является локальным нормативным актом школы, принимается на Общем собрании трудового коллектива и утверждается (либо вводится в действие) приказом директора общеобразовательной организации.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47857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05554A" w:rsidRPr="00A47857" w:rsidRDefault="00A47857" w:rsidP="00A478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857">
        <w:rPr>
          <w:rFonts w:ascii="Times New Roman" w:hAnsi="Times New Roman"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5554A" w:rsidRPr="00A47857" w:rsidSect="00C96255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D4E" w:rsidRDefault="00566D4E" w:rsidP="00C96255">
      <w:pPr>
        <w:spacing w:after="0" w:line="240" w:lineRule="auto"/>
      </w:pPr>
      <w:r>
        <w:separator/>
      </w:r>
    </w:p>
  </w:endnote>
  <w:endnote w:type="continuationSeparator" w:id="1">
    <w:p w:rsidR="00566D4E" w:rsidRDefault="00566D4E" w:rsidP="00C96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7564206"/>
      <w:docPartObj>
        <w:docPartGallery w:val="Page Numbers (Bottom of Page)"/>
        <w:docPartUnique/>
      </w:docPartObj>
    </w:sdtPr>
    <w:sdtContent>
      <w:p w:rsidR="00C96255" w:rsidRDefault="009A6692">
        <w:pPr>
          <w:pStyle w:val="a7"/>
          <w:jc w:val="right"/>
        </w:pPr>
        <w:r>
          <w:fldChar w:fldCharType="begin"/>
        </w:r>
        <w:r w:rsidR="00C96255">
          <w:instrText>PAGE   \* MERGEFORMAT</w:instrText>
        </w:r>
        <w:r>
          <w:fldChar w:fldCharType="separate"/>
        </w:r>
        <w:r w:rsidR="00953550">
          <w:rPr>
            <w:noProof/>
          </w:rPr>
          <w:t>1</w:t>
        </w:r>
        <w:r>
          <w:fldChar w:fldCharType="end"/>
        </w:r>
      </w:p>
    </w:sdtContent>
  </w:sdt>
  <w:p w:rsidR="00C96255" w:rsidRDefault="00C9625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D4E" w:rsidRDefault="00566D4E" w:rsidP="00C96255">
      <w:pPr>
        <w:spacing w:after="0" w:line="240" w:lineRule="auto"/>
      </w:pPr>
      <w:r>
        <w:separator/>
      </w:r>
    </w:p>
  </w:footnote>
  <w:footnote w:type="continuationSeparator" w:id="1">
    <w:p w:rsidR="00566D4E" w:rsidRDefault="00566D4E" w:rsidP="00C96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80800"/>
    <w:multiLevelType w:val="hybridMultilevel"/>
    <w:tmpl w:val="98BCD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6C53"/>
    <w:rsid w:val="00014624"/>
    <w:rsid w:val="00176C53"/>
    <w:rsid w:val="0031684E"/>
    <w:rsid w:val="00566D4E"/>
    <w:rsid w:val="007D7C3E"/>
    <w:rsid w:val="008B299F"/>
    <w:rsid w:val="008D4EDB"/>
    <w:rsid w:val="00953550"/>
    <w:rsid w:val="009A6692"/>
    <w:rsid w:val="00A47857"/>
    <w:rsid w:val="00C96255"/>
    <w:rsid w:val="00FB22A5"/>
    <w:rsid w:val="00FC6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A10"/>
    <w:pPr>
      <w:ind w:left="720"/>
      <w:contextualSpacing/>
    </w:pPr>
  </w:style>
  <w:style w:type="table" w:styleId="a4">
    <w:name w:val="Table Grid"/>
    <w:basedOn w:val="a1"/>
    <w:uiPriority w:val="59"/>
    <w:rsid w:val="00C96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96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6255"/>
  </w:style>
  <w:style w:type="paragraph" w:styleId="a7">
    <w:name w:val="footer"/>
    <w:basedOn w:val="a"/>
    <w:link w:val="a8"/>
    <w:uiPriority w:val="99"/>
    <w:unhideWhenUsed/>
    <w:rsid w:val="00C96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6255"/>
  </w:style>
  <w:style w:type="paragraph" w:styleId="a9">
    <w:name w:val="Balloon Text"/>
    <w:basedOn w:val="a"/>
    <w:link w:val="aa"/>
    <w:uiPriority w:val="99"/>
    <w:semiHidden/>
    <w:unhideWhenUsed/>
    <w:rsid w:val="0095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53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A10"/>
    <w:pPr>
      <w:ind w:left="720"/>
      <w:contextualSpacing/>
    </w:pPr>
  </w:style>
  <w:style w:type="table" w:styleId="a4">
    <w:name w:val="Table Grid"/>
    <w:basedOn w:val="a1"/>
    <w:uiPriority w:val="59"/>
    <w:rsid w:val="00C9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96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6255"/>
  </w:style>
  <w:style w:type="paragraph" w:styleId="a7">
    <w:name w:val="footer"/>
    <w:basedOn w:val="a"/>
    <w:link w:val="a8"/>
    <w:uiPriority w:val="99"/>
    <w:unhideWhenUsed/>
    <w:rsid w:val="00C96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62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20</cp:lastModifiedBy>
  <cp:revision>8</cp:revision>
  <dcterms:created xsi:type="dcterms:W3CDTF">2026-04-03T06:29:00Z</dcterms:created>
  <dcterms:modified xsi:type="dcterms:W3CDTF">2026-04-09T09:55:00Z</dcterms:modified>
</cp:coreProperties>
</file>